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A25F"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FBFFF1C"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46A28CA"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四川达威科技股份有限公司货物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运输</w:t>
      </w:r>
    </w:p>
    <w:p w14:paraId="31EA6DF5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318D63F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文件</w:t>
      </w:r>
    </w:p>
    <w:p w14:paraId="14BB653D">
      <w:pPr>
        <w:spacing w:line="6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7EBE4C">
      <w:pPr>
        <w:spacing w:line="6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E63BD53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 xml:space="preserve"> 录</w:t>
      </w:r>
    </w:p>
    <w:p w14:paraId="1B1BBEC7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1、综合说明</w:t>
      </w:r>
    </w:p>
    <w:p w14:paraId="60D45AC8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2、招标内容</w:t>
      </w:r>
    </w:p>
    <w:p w14:paraId="492B69B2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3、投标须知</w:t>
      </w:r>
    </w:p>
    <w:p w14:paraId="4309E764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合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同条款</w:t>
      </w:r>
    </w:p>
    <w:p w14:paraId="02C6DE28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5、招标邀请书</w:t>
      </w:r>
    </w:p>
    <w:p w14:paraId="6C4B5F9F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6、投标文件</w:t>
      </w:r>
    </w:p>
    <w:p w14:paraId="742978B7">
      <w:pPr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44"/>
          <w14:textFill>
            <w14:solidFill>
              <w14:schemeClr w14:val="tx1"/>
            </w14:solidFill>
          </w14:textFill>
        </w:rPr>
      </w:pPr>
    </w:p>
    <w:p w14:paraId="0BF6DEF2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2861BB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984249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524FF6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6CA169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A6A3E3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四川达威科技股份有限公司从事皮革化学品的研发、生产和销售。公司在成都新津区和上海金山区分别建设了现代化的生产工厂，总占地面积约15万平方米，总生产规模达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000T/年。公司在国内建立了十余个销售分支机构，产品同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远销越南、孟加拉、埃塞俄比亚、蒙古、泰国等多个国家和地区。</w:t>
      </w:r>
    </w:p>
    <w:p w14:paraId="2A8A49EC">
      <w:pPr>
        <w:spacing w:line="400" w:lineRule="exact"/>
        <w:ind w:firstLine="480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为了提高运输质量，降低运输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成本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现我司决定对20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新津、上海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生产基地的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物流运输采取公开招标的方式确定承运单位，竭诚欢迎信誉好、实力强的物流公司参与投标。我司将本着“公开、公平、公正”原则，选择优秀的物流公司与我司合作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52F8F68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综合说明</w:t>
      </w:r>
      <w:bookmarkStart w:id="0" w:name="_Toc117397020"/>
      <w:bookmarkEnd w:id="0"/>
      <w:bookmarkStart w:id="1" w:name="_Toc117397286"/>
      <w:bookmarkEnd w:id="1"/>
    </w:p>
    <w:p w14:paraId="78C6E4C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招标单位名称：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</w:t>
      </w:r>
    </w:p>
    <w:p w14:paraId="56DE5A1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Toc117397287"/>
      <w:bookmarkEnd w:id="2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公司地址：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四川省成都市武侯区新园南四路89号</w:t>
      </w:r>
    </w:p>
    <w:p w14:paraId="49EA265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" w:name="_Toc117397288"/>
      <w:bookmarkEnd w:id="3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招标项目：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个生产基地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向各地的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货物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  <w:bookmarkStart w:id="4" w:name="_Toc117397289"/>
      <w:bookmarkEnd w:id="4"/>
      <w:bookmarkStart w:id="5" w:name="_Toc117397290"/>
      <w:bookmarkEnd w:id="5"/>
      <w:bookmarkStart w:id="6" w:name="_Toc117397024"/>
    </w:p>
    <w:bookmarkEnd w:id="6"/>
    <w:p w14:paraId="3A67A154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2、招标内容</w:t>
      </w:r>
      <w:bookmarkStart w:id="7" w:name="_Toc117397292"/>
      <w:bookmarkEnd w:id="7"/>
      <w:bookmarkStart w:id="8" w:name="_Toc117397026"/>
      <w:bookmarkEnd w:id="8"/>
    </w:p>
    <w:p w14:paraId="6DE3CD3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1起运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地及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到达地：</w:t>
      </w:r>
    </w:p>
    <w:p w14:paraId="60F1AF6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.1.1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起运地：</w:t>
      </w:r>
    </w:p>
    <w:p w14:paraId="4A186AB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项目一：四川省成都市新津区平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塘西路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10号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/四川省成都市新津区平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塘西路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智能工厂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五津镇希望路555号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1E2451A1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项目二：上海市金山区精细化工产业园金瓯路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号；</w:t>
      </w:r>
    </w:p>
    <w:p w14:paraId="20E5B20E">
      <w:pPr>
        <w:spacing w:line="400" w:lineRule="exact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同项目一地址发出，主要是四川省及周边的快速配送。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项目四：危险品运输为非常规运输，签订合同后单票按市场价议价</w:t>
      </w:r>
    </w:p>
    <w:p w14:paraId="2BC87AA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.1.2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到达地：详见2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.3.2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5859D02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9" w:name="_Toc117397293"/>
      <w:bookmarkEnd w:id="9"/>
      <w:bookmarkStart w:id="10" w:name="_Toc117397027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bookmarkEnd w:id="1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2承运商需要提供的服务内容：</w:t>
      </w:r>
    </w:p>
    <w:p w14:paraId="5204EB6C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根据企业自身具备的运营能力，向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以下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运输服务：</w:t>
      </w:r>
    </w:p>
    <w:p w14:paraId="6AAFC5A1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）在承诺的时间内，提供门到门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运输服务；</w:t>
      </w:r>
    </w:p>
    <w:p w14:paraId="516F5173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我司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要求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，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将客户盖章签名的发货单据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或货物交接单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在规定期限内返回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；</w:t>
      </w:r>
    </w:p>
    <w:p w14:paraId="30D37B0D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3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）将货物的在途信息以及到货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时间每天实时的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传递给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我司；</w:t>
      </w:r>
    </w:p>
    <w:p w14:paraId="386D94F8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4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）如有意外事件,须通知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我司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共同参与相关调查,直至事件的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协商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解决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；</w:t>
      </w:r>
    </w:p>
    <w:p w14:paraId="367CA4D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5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主体公司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具有国家认可的运输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资质及各类危险品运输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资质，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注册资金实缴需大于五百万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。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节假日等特殊时间段必须配合我司相关的运输业务开展；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（7）严格履行合同，并接受我司的承运商考核</w:t>
      </w:r>
      <w:bookmarkStart w:id="11" w:name="_Toc117397304"/>
      <w:bookmarkEnd w:id="11"/>
      <w:bookmarkStart w:id="12" w:name="_Toc117397295"/>
      <w:bookmarkEnd w:id="12"/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（8）提供完整的发货签字回单，以此作为运费的结算凭证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（9）春运或其他特殊时间段运输需增加费用请提前协商并签署对应合同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.3投标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价格要求及具体投标项目：</w:t>
      </w:r>
    </w:p>
    <w:p w14:paraId="25AD3A0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2.3.1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0A0C410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对所投标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的所有线路必须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报价，项目四除外；</w:t>
      </w:r>
    </w:p>
    <w:p w14:paraId="10646AC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（2）报价时要充分说明各项优惠条件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7521F5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（3）付款方式：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以报价中选择的付款方式为准；</w:t>
      </w:r>
    </w:p>
    <w:p w14:paraId="0B4B6F2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（4）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报价方式：</w:t>
      </w:r>
      <w:bookmarkStart w:id="13" w:name="_Toc11739734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以人民币方式报价</w:t>
      </w:r>
      <w:bookmarkEnd w:id="13"/>
      <w:bookmarkStart w:id="14" w:name="_Toc117397342"/>
      <w:bookmarkEnd w:id="14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，应在标书中单列一项，且注明报价的有效期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6DD7B51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（5）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报价项目：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四个项目可单选也可多选报价；</w:t>
      </w:r>
    </w:p>
    <w:p w14:paraId="2C9F28A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（6）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报价必须是门到门的费用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，包含保险费、开票费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含油价变动、节假日市场资源紧张等特殊时间节点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（注明税率）</w:t>
      </w:r>
      <w:bookmarkStart w:id="15" w:name="_Toc117397344"/>
      <w:bookmarkEnd w:id="15"/>
      <w:bookmarkStart w:id="16" w:name="_Toc117402307"/>
      <w:bookmarkEnd w:id="16"/>
      <w:bookmarkStart w:id="17" w:name="_Toc117397043"/>
      <w:bookmarkEnd w:id="17"/>
      <w:bookmarkStart w:id="18" w:name="_Toc117397065"/>
      <w:bookmarkEnd w:id="18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54CEE97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（7）报价格式：必须按表格内容及顺序填写。</w:t>
      </w:r>
    </w:p>
    <w:p w14:paraId="4D1617F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2.3.2投标项目：</w:t>
      </w:r>
    </w:p>
    <w:p w14:paraId="62DB40A4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807720</wp:posOffset>
                </wp:positionH>
                <wp:positionV relativeFrom="paragraph">
                  <wp:posOffset>319405</wp:posOffset>
                </wp:positionV>
                <wp:extent cx="938530" cy="713105"/>
                <wp:effectExtent l="0" t="0" r="12065" b="21590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FF8872">
                            <w:pPr>
                              <w:jc w:val="center"/>
                            </w:pPr>
                            <w:r>
                              <w:object>
                                <v:shape id="_x0000_i1025" o:spt="75" type="#_x0000_t75" style="height:52.2pt;width:75.4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6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xcel.Sheet.12" ShapeID="_x0000_i1025" DrawAspect="Icon" ObjectID="_1468075725" r:id="rId5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.6pt;margin-top:25.15pt;height:56.15pt;width:73.9pt;mso-position-horizontal-relative:margin;mso-wrap-distance-bottom:3.6pt;mso-wrap-distance-top:3.6pt;mso-wrap-style:none;z-index:251659264;mso-width-relative:page;mso-height-relative:page;" fillcolor="#FFFFFF" filled="t" stroked="t" coordsize="21600,21600" o:gfxdata="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3bqMR2QAAAAoBAAAPAAAAAAAAAAEAIAAAACIAAABkcnMvZG93&#10;bnJldi54bWxQSwECFAAUAAAACACHTuJAnlxsejgCAAB6BAAADgAAAAAAAAABACAAAAAo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4FF8872">
                      <w:pPr>
                        <w:jc w:val="center"/>
                      </w:pPr>
                      <w:r>
                        <w:object>
                          <v:shape id="_x0000_i1025" o:spt="75" type="#_x0000_t75" style="height:52.2pt;width:75.4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6" o:title=""/>
                            <o:lock v:ext="edit" aspectratio="t"/>
                            <w10:wrap type="none"/>
                            <w10:anchorlock/>
                          </v:shape>
                          <o:OLEObject Type="Embed" ProgID="Excel.Sheet.12" ShapeID="_x0000_i1025" DrawAspect="Icon" ObjectID="_1468075726" r:id="rId7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项目一：四川成都公路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</w:p>
    <w:p w14:paraId="65C6C9D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834390</wp:posOffset>
                </wp:positionH>
                <wp:positionV relativeFrom="paragraph">
                  <wp:posOffset>1349375</wp:posOffset>
                </wp:positionV>
                <wp:extent cx="1170940" cy="899795"/>
                <wp:effectExtent l="0" t="0" r="10160" b="1460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D41B7E">
                            <w:pPr>
                              <w:jc w:val="center"/>
                            </w:pPr>
                            <w:r>
                              <w:object>
                                <v:shape id="_x0000_i1026" o:spt="75" type="#_x0000_t75" style="height:52.2pt;width:75.4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9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xcel.Sheet.12" ShapeID="_x0000_i1026" DrawAspect="Icon" ObjectID="_1468075727" r:id="rId8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7pt;margin-top:106.25pt;height:70.85pt;width:92.2pt;mso-position-horizontal-relative:margin;mso-wrap-distance-bottom:3.6pt;mso-wrap-distance-top:3.6pt;mso-wrap-style:none;z-index:251660288;mso-width-relative:page;mso-height-relative:page;" fillcolor="#FFFFFF" filled="t" stroked="t" coordsize="21600,21600" o:gfxdata="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AiwWdoAAAALAQAADwAAAAAAAAABACAAAAAiAAAAZHJzL2Rvd25y&#10;ZXYueG1sUEsBAhQAFAAAAAgAh07iQD48FYk1AgAAeQQAAA4AAAAAAAAAAQAgAAAAK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5D41B7E">
                      <w:pPr>
                        <w:jc w:val="center"/>
                      </w:pPr>
                      <w:r>
                        <w:object>
                          <v:shape id="_x0000_i1026" o:spt="75" type="#_x0000_t75" style="height:52.2pt;width:75.4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9" o:title=""/>
                            <o:lock v:ext="edit" aspectratio="t"/>
                            <w10:wrap type="none"/>
                            <w10:anchorlock/>
                          </v:shape>
                          <o:OLEObject Type="Embed" ProgID="Excel.Sheet.12" ShapeID="_x0000_i1026" DrawAspect="Icon" ObjectID="_1468075728" r:id="rId10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项目二：上海公路运输</w:t>
      </w:r>
    </w:p>
    <w:p w14:paraId="63A96F5F">
      <w:pPr>
        <w:spacing w:line="400" w:lineRule="exact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pict>
          <v:shape id="_x0000_s2050" o:spid="_x0000_s2050" o:spt="75" type="#_x0000_t75" style="position:absolute;left:0pt;margin-left:180.4pt;margin-top:113.65pt;height:87.65pt;width:97.2pt;mso-wrap-distance-bottom:0pt;mso-wrap-distance-left:9pt;mso-wrap-distance-right:9pt;mso-wrap-distance-top:0pt;z-index:251664384;mso-width-relative:page;mso-height-relative:page;" o:ole="t" filled="f" o:preferrelative="t" stroked="t" coordsize="21600,21600">
            <v:path/>
            <v:fill on="f" focussize="0,0"/>
            <v:stroke color="#000000"/>
            <v:imagedata r:id="rId12" o:title=""/>
            <o:lock v:ext="edit" aspectratio="t"/>
            <w10:wrap type="square"/>
          </v:shape>
          <o:OLEObject Type="Embed" ProgID="Excel.Sheet.12" ShapeID="_x0000_s2050" DrawAspect="Icon" ObjectID="_1468075729" r:id="rId11">
            <o:LockedField>false</o:LockedField>
          </o:OLEObject>
        </w:pic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828040</wp:posOffset>
                </wp:positionH>
                <wp:positionV relativeFrom="paragraph">
                  <wp:posOffset>1443355</wp:posOffset>
                </wp:positionV>
                <wp:extent cx="1170940" cy="899795"/>
                <wp:effectExtent l="0" t="0" r="10160" b="14605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DE45A4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object>
                                <v:shape id="_x0000_i1027" o:spt="75" type="#_x0000_t75" style="height:65.25pt;width:72.4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4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xcel.Sheet.8" ShapeID="_x0000_i1027" DrawAspect="Icon" ObjectID="_1468075730" r:id="rId13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pt;margin-top:113.65pt;height:70.85pt;width:92.2pt;mso-position-horizontal-relative:margin;mso-wrap-distance-bottom:3.6pt;mso-wrap-distance-top:3.6pt;mso-wrap-style:none;z-index:251661312;mso-width-relative:page;mso-height-relative:page;" fillcolor="#FFFFFF" filled="t" stroked="t" coordsize="21600,21600" o:gfxdata="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0OlRb2wAAAAsBAAAPAAAAAAAAAAEAIAAAACIAAABkcnMvZG93&#10;bnJldi54bWxQSwECFAAUAAAACACHTuJAAdhMVzYCAAB5BAAADgAAAAAAAAABACAAAAAq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6EDE45A4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object>
                          <v:shape id="_x0000_i1027" o:spt="75" type="#_x0000_t75" style="height:65.25pt;width:72.4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14" o:title=""/>
                            <o:lock v:ext="edit" aspectratio="t"/>
                            <w10:wrap type="none"/>
                            <w10:anchorlock/>
                          </v:shape>
                          <o:OLEObject Type="Embed" ProgID="Excel.Sheet.8" ShapeID="_x0000_i1027" DrawAspect="Icon" ObjectID="_1468075731" r:id="rId15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项目三、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智能制造公路运输项目四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项目四、省内周边及同城快配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项目五、非固定线路危险品运输，需资质齐全，当前在运营的危险品运输案例。</w:t>
      </w:r>
    </w:p>
    <w:p w14:paraId="7B0EE861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3、投标须知</w:t>
      </w:r>
    </w:p>
    <w:p w14:paraId="6CA1DFE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19" w:name="_Toc117397297"/>
      <w:bookmarkEnd w:id="19"/>
      <w:bookmarkStart w:id="20" w:name="_Toc11739703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20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.1总则：</w:t>
      </w:r>
    </w:p>
    <w:p w14:paraId="364E661C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1" w:name="_Toc117397298"/>
      <w:bookmarkEnd w:id="2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3.1.1投标方必须充分了解本招标文件的招标内容、范围及各项要求，认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招标文件的合理与合法性，遵守本次招标的程序和要求，履行招标文件规定的各项义务</w:t>
      </w:r>
      <w:bookmarkStart w:id="22" w:name="_Toc117397299"/>
      <w:bookmarkEnd w:id="22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；并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交纳投标保证金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项目一、项目二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拾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项目三为贰万元；项目四壹万元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（银行转账到招标方开户银行：中国建设银行新津支行；账号：51001607308051505707）；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评标工作结束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，中标单位签订合同后投标保证金转为履约保证金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未中标单位的投标保证金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无息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退还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给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发生下列情况之一者投标保证金将不予返还：</w:t>
      </w:r>
    </w:p>
    <w:p w14:paraId="43C4366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投标单位在投标截止后自行撤回投标文件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01EFDC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投标单位在招标中扰乱秩序，破坏招标公正性，进行非法竞争者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900C2E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中标后投标单位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无正当理由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不与招标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单位签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订合同。</w:t>
      </w:r>
    </w:p>
    <w:p w14:paraId="7D77DB3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3" w:name="_Toc117397300"/>
      <w:bookmarkEnd w:id="23"/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3.1.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投标有效期为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20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日至20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02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。</w:t>
      </w:r>
      <w:bookmarkStart w:id="63" w:name="_GoBack"/>
      <w:bookmarkEnd w:id="63"/>
    </w:p>
    <w:p w14:paraId="6C523FE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4" w:name="_Toc117397301"/>
      <w:bookmarkEnd w:id="24"/>
      <w:bookmarkStart w:id="25" w:name="_Toc117397032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25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.2投标文件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502087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6" w:name="_Toc117397302"/>
      <w:bookmarkEnd w:id="26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3.2.1按招标文件规定的格式内容填写齐全，并提交全部资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证明文件，否则投标无效。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投标文件散乱未装订成册，视为投标无效。</w:t>
      </w:r>
    </w:p>
    <w:p w14:paraId="757D4B1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7" w:name="_Toc117397303"/>
      <w:bookmarkEnd w:id="27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3.2.2投标书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按以下顺序提供投标资料，纸质文档需装订成册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3F171F1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投标函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（本公告第6条中附件）；</w:t>
      </w:r>
    </w:p>
    <w:p w14:paraId="6991B07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法人代表授权委托书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、法人代表证件；</w:t>
      </w:r>
    </w:p>
    <w:p w14:paraId="1E52F6C0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企业简历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、组织架构及主要成员；</w:t>
      </w:r>
    </w:p>
    <w:p w14:paraId="4E17492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（4）企业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质量承诺和服务项目及荣誉证书（复印件）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6E8917C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（5）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企业近年来财务状况、主要市场及年服务量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29E6198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（6）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由开户银行发出的金融信誉证书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6DA7ED7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（7）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、道路运输经营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可证复印件；</w:t>
      </w:r>
    </w:p>
    <w:p w14:paraId="5B18B1D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（8）投标报价纸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质版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（投标报价电子版拷贝在U盘中）；</w:t>
      </w:r>
    </w:p>
    <w:p w14:paraId="2115A41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（9）投标保证金付款凭证（复印件）。</w:t>
      </w:r>
    </w:p>
    <w:p w14:paraId="71F8CB7E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8" w:name="_Toc117397033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28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.3投标文件的递交：</w:t>
      </w:r>
    </w:p>
    <w:p w14:paraId="2C79E9C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9" w:name="_Toc117397306"/>
      <w:bookmarkEnd w:id="29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3.3.1投标单位应把投标文件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及含有投标报价的U盘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装入文件袋内密封，并在密封处加盖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章或授权委托人签字。投标文件袋上应标明：招标单位名称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、投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标项目名称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及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投标单位名称。</w:t>
      </w:r>
    </w:p>
    <w:p w14:paraId="1F7E1D1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0" w:name="_Toc117397307"/>
      <w:bookmarkEnd w:id="30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.3.2投标单位必须在202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年02月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日17：00前将投标文件正本1份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寄送至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指定地址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。</w:t>
      </w:r>
    </w:p>
    <w:p w14:paraId="21869E1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1" w:name="_Toc117397308"/>
      <w:bookmarkEnd w:id="3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3.3.3有下列情况之一的其投标无效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569D6E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）投标文件未按规定密封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32F275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）投标书未盖单位公章或法定代表人的签字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8A0077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（3）投标文件未按招标文件要求的内容和格式编制填写或内容不全，字迹模糊难以辨认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20E51B1C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（4）投标文件逾期送达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90B3D5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）未交纳投标保证金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142B8F6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（6）电子报价与投标书价格不一致；</w:t>
      </w:r>
    </w:p>
    <w:p w14:paraId="1DAE7A6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（7）曾参与我公司投标，但中标后未履行合同的单位。</w:t>
      </w:r>
    </w:p>
    <w:p w14:paraId="3954BD9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2" w:name="_Toc117397309"/>
      <w:bookmarkEnd w:id="32"/>
      <w:bookmarkStart w:id="33" w:name="_Toc117397034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33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4开标与评标</w:t>
      </w:r>
    </w:p>
    <w:p w14:paraId="78914CC3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4" w:name="_Toc117397310"/>
      <w:bookmarkEnd w:id="34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由四川达威科技股份有限公司评标小组内部开标，综合评比决定中标单位。</w:t>
      </w:r>
    </w:p>
    <w:p w14:paraId="15566D4F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评标小组由招标单位：财务部、审计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监察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部、物流部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法务部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相关人员组成。</w:t>
      </w:r>
    </w:p>
    <w:p w14:paraId="1C71379C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5" w:name="_Toc117397313"/>
      <w:bookmarkEnd w:id="35"/>
      <w:bookmarkStart w:id="36" w:name="_Toc117397311"/>
      <w:bookmarkEnd w:id="36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发生下列情况之一者，招标单位有权拒绝所有投标，并重新招标。</w:t>
      </w:r>
    </w:p>
    <w:p w14:paraId="37C8A15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所有投标文件均未实质性响应招标文件的要求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551EFBC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所有投标报价均与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标底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值偏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高超过5%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C06638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（3）投标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承运商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低于3家。</w:t>
      </w:r>
    </w:p>
    <w:p w14:paraId="7BE4B65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7" w:name="_Toc117397314"/>
      <w:bookmarkEnd w:id="37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5评标标准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C113DBC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投标书完整无缺,符合招标文件的规定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072CD55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具备相应的承运能力、质量安全、企业信誉好、服务能力强；</w:t>
      </w:r>
    </w:p>
    <w:p w14:paraId="6042D6E7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评价维度：运输价格、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TMS配合使用、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运输周期、响应时间、运输费用结算方式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四个方面进行评定，占比分别是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20%、</w:t>
      </w:r>
      <w:r>
        <w:rPr>
          <w:rFonts w:ascii="宋体" w:hAnsi="宋体" w:eastAsia="宋体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 w14:paraId="15357BEC"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（4）承运商综合评价：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tbl>
      <w:tblPr>
        <w:tblStyle w:val="4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1537"/>
        <w:gridCol w:w="1206"/>
        <w:gridCol w:w="1119"/>
        <w:gridCol w:w="1124"/>
        <w:gridCol w:w="969"/>
      </w:tblGrid>
      <w:tr w14:paraId="75E2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项目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运输价格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TMS配合使用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运输周期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响应时间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运费结算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总分</w:t>
            </w:r>
          </w:p>
        </w:tc>
      </w:tr>
      <w:tr w14:paraId="2B89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2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权重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0C9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承运商A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5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2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E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B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F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3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承运商B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5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2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0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……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3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E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E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A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D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2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……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1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0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D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1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D14DD9"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EF0708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运输价格评比：</w:t>
      </w:r>
    </w:p>
    <w:p w14:paraId="34D364B5">
      <w:pPr>
        <w:spacing w:line="360" w:lineRule="auto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我司去年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线路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实际运输平均价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承运商自身报价报价高低排名，</w:t>
      </w:r>
      <w:r>
        <w:rPr>
          <w:rFonts w:hint="eastAsia" w:ascii="宋体" w:hAnsi="宋体" w:eastAsia="宋体" w:cs="Arial"/>
          <w:b/>
          <w:bCs/>
          <w:color w:val="FF0000"/>
          <w:sz w:val="24"/>
          <w:szCs w:val="24"/>
          <w:lang w:val="en-US" w:eastAsia="zh-CN"/>
        </w:rPr>
        <w:t>请合理报价并考虑全年市场价格波动，如报价后无法兑现扣除对应保证金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55A331E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运费结算方式分值：</w:t>
      </w:r>
    </w:p>
    <w:tbl>
      <w:tblPr>
        <w:tblStyle w:val="4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843"/>
        <w:gridCol w:w="1843"/>
        <w:gridCol w:w="1701"/>
      </w:tblGrid>
      <w:tr w14:paraId="7D21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813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D68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承兑汇票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B38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3个月账期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679F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2个月账期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1694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1个月账期</w:t>
            </w:r>
          </w:p>
        </w:tc>
      </w:tr>
      <w:tr w14:paraId="255D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F3F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评比得分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1A6D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9109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9A2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0C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</w:tbl>
    <w:p w14:paraId="04171A8B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响应时间：</w:t>
      </w:r>
    </w:p>
    <w:p w14:paraId="79664BDF">
      <w:pPr>
        <w:spacing w:line="360" w:lineRule="auto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以本次所有投标单位最快响应时间为标准，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根据响应时间长短进行排名计算分数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2E33CA7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运输周期：以本次所有投标单位最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短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运输周期为标准，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根据运输周期长短进行排名计算分数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F32D205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MS配合使用：完全配合TMS系统使用操作要求，并接受未按照我司操作要求操作所做出的考核和处罚。特别是报价和运输过程监控两个环节，原则上TMS系统运单每单必须参报价与且报价不能超过承运商中标合同价，系统自动选取最低报价承运商作为发货承运商。承运商必须要求司机配合运输过程TMS车辆位置点的上报（短途中途至少上传1次，长途至少3次），如果承运商有自己的运输轨迹记录系统，配合我司接入端口将在途信息共享给我司即可。</w:t>
      </w:r>
    </w:p>
    <w:p w14:paraId="53023E4F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：选择综合评分排名靠前的承运商中标并签订运输合同。</w:t>
      </w:r>
    </w:p>
    <w:p w14:paraId="31FB1C69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8" w:name="_Toc117397317"/>
      <w:bookmarkEnd w:id="38"/>
      <w:bookmarkStart w:id="39" w:name="_Toc117397036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39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6中标通知</w:t>
      </w:r>
    </w:p>
    <w:p w14:paraId="0498CD1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40" w:name="_Toc117397318"/>
      <w:bookmarkEnd w:id="40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3.6.1评标定标后，招标单位向中标者发出中标通知。</w:t>
      </w:r>
    </w:p>
    <w:p w14:paraId="1BFD11A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41" w:name="_Toc117397320"/>
      <w:bookmarkEnd w:id="4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3.6.2对落标者，招标单位不作落标原因解释，同时亦不退还投标文件。</w:t>
      </w:r>
      <w:bookmarkStart w:id="42" w:name="_Toc117397321"/>
      <w:bookmarkEnd w:id="42"/>
      <w:bookmarkStart w:id="43" w:name="_Toc117397037"/>
      <w:bookmarkEnd w:id="43"/>
      <w:bookmarkStart w:id="44" w:name="_Toc117397063"/>
      <w:bookmarkEnd w:id="44"/>
      <w:bookmarkStart w:id="45" w:name="_Toc117402305"/>
      <w:bookmarkEnd w:id="45"/>
    </w:p>
    <w:p w14:paraId="2A6987D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7特别说明</w:t>
      </w:r>
    </w:p>
    <w:p w14:paraId="3533BDA0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对外公开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招标方评标小组综合评比确定。入选的承运商，与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招标单位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签订为期12个月的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运输合同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，以后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每年进行招标，同等条件下合作承运商优先继续合作并更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新协议。</w:t>
      </w:r>
      <w:bookmarkStart w:id="46" w:name="_Toc117397062"/>
      <w:bookmarkEnd w:id="46"/>
      <w:bookmarkStart w:id="47" w:name="_Toc117397030"/>
      <w:bookmarkEnd w:id="47"/>
      <w:bookmarkStart w:id="48" w:name="_Toc117402304"/>
      <w:bookmarkEnd w:id="48"/>
      <w:bookmarkStart w:id="49" w:name="_Toc117397296"/>
      <w:bookmarkEnd w:id="49"/>
    </w:p>
    <w:p w14:paraId="0A926954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50" w:name="_Toc117397322"/>
      <w:bookmarkEnd w:id="50"/>
      <w:bookmarkStart w:id="51" w:name="_Toc117397038"/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bookmarkEnd w:id="51"/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合同的签订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及重要条款</w:t>
      </w:r>
    </w:p>
    <w:p w14:paraId="3E92FA7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52" w:name="_Toc117397323"/>
      <w:bookmarkEnd w:id="52"/>
      <w:bookmarkStart w:id="53" w:name="_Toc117397039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4.1合同签订：</w:t>
      </w:r>
    </w:p>
    <w:p w14:paraId="1282D7E9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中标者应按中标通知书中规定的时间、地点与招标单位签订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合同，否则招标单位有权撤销其中标资格，同时另定中标者。</w:t>
      </w:r>
      <w:bookmarkEnd w:id="53"/>
      <w:bookmarkStart w:id="54" w:name="_Toc117402306"/>
      <w:bookmarkEnd w:id="54"/>
      <w:bookmarkStart w:id="55" w:name="_Toc117397064"/>
      <w:bookmarkEnd w:id="55"/>
      <w:bookmarkStart w:id="56" w:name="_Toc117397324"/>
      <w:bookmarkEnd w:id="56"/>
      <w:bookmarkStart w:id="57" w:name="_Toc117397339"/>
      <w:bookmarkEnd w:id="57"/>
    </w:p>
    <w:p w14:paraId="33E36812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2165350</wp:posOffset>
                </wp:positionH>
                <wp:positionV relativeFrom="paragraph">
                  <wp:posOffset>381635</wp:posOffset>
                </wp:positionV>
                <wp:extent cx="1170940" cy="899795"/>
                <wp:effectExtent l="0" t="0" r="10160" b="14605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5EAF39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bookmarkStart w:id="61" w:name="_MON_1737032622"/>
                            <w:bookmarkEnd w:id="61"/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object>
                                <v:shape id="_x0000_i1028" o:spt="75" type="#_x0000_t75" style="height:65.25pt;width:72.4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7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Word.Document.12" ShapeID="_x0000_i1028" DrawAspect="Icon" ObjectID="_1468075732" r:id="rId16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pt;margin-top:30.05pt;height:70.85pt;width:92.2pt;mso-position-horizontal-relative:margin;mso-wrap-distance-bottom:3.6pt;mso-wrap-distance-top:3.6pt;mso-wrap-style:none;z-index:251663360;mso-width-relative:page;mso-height-relative:page;" fillcolor="#FFFFFF" filled="t" stroked="t" coordsize="21600,21600" o:gfxdata="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RSaf2wAAAAoBAAAPAAAAAAAAAAEAIAAAACIAAABkcnMvZG93&#10;bnJldi54bWxQSwECFAAUAAAACACHTuJAQKCQRjYCAAB5BAAADgAAAAAAAAABACAAAAAq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65EAF39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bookmarkStart w:id="61" w:name="_MON_1737032622"/>
                      <w:bookmarkEnd w:id="61"/>
                      <w:r>
                        <w:rPr>
                          <w:rFonts w:hint="eastAsia" w:eastAsiaTheme="minorEastAsia"/>
                          <w:lang w:eastAsia="zh-CN"/>
                        </w:rPr>
                        <w:object>
                          <v:shape id="_x0000_i1028" o:spt="75" type="#_x0000_t75" style="height:65.25pt;width:72.4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17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Document.12" ShapeID="_x0000_i1028" DrawAspect="Icon" ObjectID="_1468075733" r:id="rId18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4.2运输合同：见关联附表</w:t>
      </w:r>
    </w:p>
    <w:p w14:paraId="1A542FC5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DFD72E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、招标邀请书</w:t>
      </w:r>
    </w:p>
    <w:p w14:paraId="2B073FF3">
      <w:pPr>
        <w:spacing w:line="4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招标邀请书</w:t>
      </w:r>
    </w:p>
    <w:p w14:paraId="44B6E6C1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</w:t>
      </w:r>
    </w:p>
    <w:p w14:paraId="0F74092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招标日期：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09AF4A6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招标项目：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四川达威科技股份有限公司货物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-公路运输/铁路运输/水路运输</w:t>
      </w:r>
    </w:p>
    <w:p w14:paraId="0F4D624A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投标单位应于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17：00前，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快递或委派人员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携带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资料交至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四川省成都市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武侯区新园南四路89号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（四川达威科技股份有限公司）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拾万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元投标保证金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缴纳至四川达威科技股份有限公司账户上；投标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资料中应包含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道路运输经营许可证、环保许可证、ISO认证证书、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营业执照（复印件）、金融信誉证书（复印件）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税务登记证、职业健康安全管理体系认证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各类危险品运输资质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等能够证明企业真实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的内容，并且投标单位的代表应接受招标单位工作人员的询问。</w:t>
      </w:r>
    </w:p>
    <w:p w14:paraId="3A6B3912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bookmarkStart w:id="58" w:name="_Toc117402309"/>
      <w:bookmarkEnd w:id="58"/>
      <w:bookmarkStart w:id="59" w:name="_Toc117397067"/>
      <w:bookmarkEnd w:id="59"/>
      <w:bookmarkStart w:id="60" w:name="_Toc117397349"/>
      <w:bookmarkEnd w:id="6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袁兵</w:t>
      </w:r>
    </w:p>
    <w:p w14:paraId="48EED13C">
      <w:pPr>
        <w:spacing w:line="400" w:lineRule="exact"/>
        <w:ind w:left="479" w:leftChars="228" w:firstLine="0" w:firstLineChars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13438446164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联系人：李金龙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联系电话：15328226476</w:t>
      </w:r>
    </w:p>
    <w:p w14:paraId="26C8F89C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、投标文件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DDD68CC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投标单位需打印以下附件《投标函》，作为投标资料之一：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2152650</wp:posOffset>
                </wp:positionH>
                <wp:positionV relativeFrom="paragraph">
                  <wp:posOffset>306070</wp:posOffset>
                </wp:positionV>
                <wp:extent cx="1170940" cy="899795"/>
                <wp:effectExtent l="0" t="0" r="10160" b="14605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9E2B96">
                            <w:pPr>
                              <w:jc w:val="center"/>
                            </w:pPr>
                            <w:bookmarkStart w:id="62" w:name="_MON_1737036325"/>
                            <w:bookmarkEnd w:id="62"/>
                            <w:r>
                              <w:object>
                                <v:shape id="_x0000_i1029" o:spt="75" type="#_x0000_t75" style="height:52.2pt;width:75.4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20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Word.Document.12" ShapeID="_x0000_i1029" DrawAspect="Icon" ObjectID="_1468075734" r:id="rId19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5pt;margin-top:24.1pt;height:70.85pt;width:92.2pt;mso-position-horizontal-relative:margin;mso-wrap-distance-bottom:3.6pt;mso-wrap-distance-top:3.6pt;mso-wrap-style:none;z-index:251662336;mso-width-relative:page;mso-height-relative:page;" fillcolor="#FFFFFF" filled="t" stroked="t" coordsize="21600,21600" o:gfxdata="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WU1al2wAAAAoBAAAPAAAAAAAAAAEAIAAAACIAAABkcnMvZG93&#10;bnJldi54bWxQSwECFAAUAAAACACHTuJAQIoL/zYCAAB5BAAADgAAAAAAAAABACAAAAAq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19E2B96">
                      <w:pPr>
                        <w:jc w:val="center"/>
                      </w:pPr>
                      <w:bookmarkStart w:id="62" w:name="_MON_1737036325"/>
                      <w:bookmarkEnd w:id="62"/>
                      <w:r>
                        <w:object>
                          <v:shape id="_x0000_i1029" o:spt="75" type="#_x0000_t75" style="height:52.2pt;width:75.4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20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Document.12" ShapeID="_x0000_i1029" DrawAspect="Icon" ObjectID="_1468075735" r:id="rId21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4295">
    <w:pPr>
      <w:pStyle w:val="3"/>
    </w:pPr>
    <w:r>
      <w:drawing>
        <wp:inline distT="0" distB="0" distL="0" distR="0">
          <wp:extent cx="5263515" cy="819150"/>
          <wp:effectExtent l="0" t="0" r="0" b="0"/>
          <wp:docPr id="1" name="图片 1" descr="微信图片_20180716154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07161549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42E01"/>
    <w:multiLevelType w:val="multilevel"/>
    <w:tmpl w:val="01542E0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CAD0A3"/>
    <w:multiLevelType w:val="singleLevel"/>
    <w:tmpl w:val="51CAD0A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6C48E4"/>
    <w:rsid w:val="00011337"/>
    <w:rsid w:val="000225DB"/>
    <w:rsid w:val="000311DA"/>
    <w:rsid w:val="0003387B"/>
    <w:rsid w:val="000650F9"/>
    <w:rsid w:val="00071863"/>
    <w:rsid w:val="0009788F"/>
    <w:rsid w:val="000A6F39"/>
    <w:rsid w:val="000B35A9"/>
    <w:rsid w:val="000C487C"/>
    <w:rsid w:val="000D06D1"/>
    <w:rsid w:val="000D1E6B"/>
    <w:rsid w:val="000D77D3"/>
    <w:rsid w:val="000E2979"/>
    <w:rsid w:val="000F1AFA"/>
    <w:rsid w:val="00107EAD"/>
    <w:rsid w:val="00114F10"/>
    <w:rsid w:val="00115185"/>
    <w:rsid w:val="001169A7"/>
    <w:rsid w:val="00134A0C"/>
    <w:rsid w:val="0013757C"/>
    <w:rsid w:val="001625F0"/>
    <w:rsid w:val="001640FB"/>
    <w:rsid w:val="00170D7F"/>
    <w:rsid w:val="001E36C4"/>
    <w:rsid w:val="001F2D51"/>
    <w:rsid w:val="002166C6"/>
    <w:rsid w:val="00220440"/>
    <w:rsid w:val="00231D09"/>
    <w:rsid w:val="00261972"/>
    <w:rsid w:val="0029578C"/>
    <w:rsid w:val="002A292D"/>
    <w:rsid w:val="002B76C6"/>
    <w:rsid w:val="002C5A37"/>
    <w:rsid w:val="002D752F"/>
    <w:rsid w:val="002F19EF"/>
    <w:rsid w:val="003013AE"/>
    <w:rsid w:val="0030786D"/>
    <w:rsid w:val="00311D36"/>
    <w:rsid w:val="003129D5"/>
    <w:rsid w:val="00364452"/>
    <w:rsid w:val="003A1822"/>
    <w:rsid w:val="003A3179"/>
    <w:rsid w:val="003B1540"/>
    <w:rsid w:val="003D7DDC"/>
    <w:rsid w:val="003F49DF"/>
    <w:rsid w:val="0040012C"/>
    <w:rsid w:val="0040085D"/>
    <w:rsid w:val="0041524C"/>
    <w:rsid w:val="004376E6"/>
    <w:rsid w:val="004655F3"/>
    <w:rsid w:val="00472AB1"/>
    <w:rsid w:val="0047768D"/>
    <w:rsid w:val="004806B4"/>
    <w:rsid w:val="00484FCE"/>
    <w:rsid w:val="004852F2"/>
    <w:rsid w:val="004B78E4"/>
    <w:rsid w:val="004D0229"/>
    <w:rsid w:val="004D5805"/>
    <w:rsid w:val="004D5EFE"/>
    <w:rsid w:val="004E1D51"/>
    <w:rsid w:val="004E26BD"/>
    <w:rsid w:val="004F4E58"/>
    <w:rsid w:val="004F50A3"/>
    <w:rsid w:val="00507942"/>
    <w:rsid w:val="00541985"/>
    <w:rsid w:val="00564D47"/>
    <w:rsid w:val="00572642"/>
    <w:rsid w:val="00587B5D"/>
    <w:rsid w:val="005C5830"/>
    <w:rsid w:val="005D4DB3"/>
    <w:rsid w:val="00617F8C"/>
    <w:rsid w:val="006323D4"/>
    <w:rsid w:val="00634C6E"/>
    <w:rsid w:val="0064455D"/>
    <w:rsid w:val="006C48E4"/>
    <w:rsid w:val="00710A02"/>
    <w:rsid w:val="0074342B"/>
    <w:rsid w:val="00767AB9"/>
    <w:rsid w:val="00772D72"/>
    <w:rsid w:val="0079036A"/>
    <w:rsid w:val="007D3B9E"/>
    <w:rsid w:val="007D47F6"/>
    <w:rsid w:val="007E088E"/>
    <w:rsid w:val="00800E3F"/>
    <w:rsid w:val="00803351"/>
    <w:rsid w:val="00806A37"/>
    <w:rsid w:val="00865045"/>
    <w:rsid w:val="008834E5"/>
    <w:rsid w:val="008841DF"/>
    <w:rsid w:val="008C0931"/>
    <w:rsid w:val="008C2D8D"/>
    <w:rsid w:val="008E7407"/>
    <w:rsid w:val="00902846"/>
    <w:rsid w:val="00902FBC"/>
    <w:rsid w:val="00916DC2"/>
    <w:rsid w:val="00920BDE"/>
    <w:rsid w:val="00926988"/>
    <w:rsid w:val="009330F8"/>
    <w:rsid w:val="009413F0"/>
    <w:rsid w:val="00943BF7"/>
    <w:rsid w:val="00996A19"/>
    <w:rsid w:val="009B203F"/>
    <w:rsid w:val="009B61BB"/>
    <w:rsid w:val="009C0421"/>
    <w:rsid w:val="009C571A"/>
    <w:rsid w:val="00A03CE5"/>
    <w:rsid w:val="00A058D2"/>
    <w:rsid w:val="00A16D0F"/>
    <w:rsid w:val="00A2172E"/>
    <w:rsid w:val="00A36856"/>
    <w:rsid w:val="00A65604"/>
    <w:rsid w:val="00A656C7"/>
    <w:rsid w:val="00A97F86"/>
    <w:rsid w:val="00AA4620"/>
    <w:rsid w:val="00AA4F24"/>
    <w:rsid w:val="00AA6774"/>
    <w:rsid w:val="00AC734D"/>
    <w:rsid w:val="00AD53CD"/>
    <w:rsid w:val="00AD7D28"/>
    <w:rsid w:val="00AE1DA7"/>
    <w:rsid w:val="00AF00F6"/>
    <w:rsid w:val="00B64125"/>
    <w:rsid w:val="00B80DA1"/>
    <w:rsid w:val="00BB21D1"/>
    <w:rsid w:val="00BB336A"/>
    <w:rsid w:val="00BE14E0"/>
    <w:rsid w:val="00BE4253"/>
    <w:rsid w:val="00BF7586"/>
    <w:rsid w:val="00C01EAB"/>
    <w:rsid w:val="00C06E55"/>
    <w:rsid w:val="00C10508"/>
    <w:rsid w:val="00C12FD8"/>
    <w:rsid w:val="00C16C6D"/>
    <w:rsid w:val="00C358B6"/>
    <w:rsid w:val="00C7134B"/>
    <w:rsid w:val="00C754FD"/>
    <w:rsid w:val="00C971D8"/>
    <w:rsid w:val="00CD4F02"/>
    <w:rsid w:val="00CE2942"/>
    <w:rsid w:val="00D03B6D"/>
    <w:rsid w:val="00D366C4"/>
    <w:rsid w:val="00D37F12"/>
    <w:rsid w:val="00D412CB"/>
    <w:rsid w:val="00D416B8"/>
    <w:rsid w:val="00D53B45"/>
    <w:rsid w:val="00D57D4B"/>
    <w:rsid w:val="00DA43DF"/>
    <w:rsid w:val="00DB084D"/>
    <w:rsid w:val="00DB4196"/>
    <w:rsid w:val="00DC2A70"/>
    <w:rsid w:val="00DD25F3"/>
    <w:rsid w:val="00E21AFC"/>
    <w:rsid w:val="00E404EA"/>
    <w:rsid w:val="00E4155E"/>
    <w:rsid w:val="00E57888"/>
    <w:rsid w:val="00E6275B"/>
    <w:rsid w:val="00E850A9"/>
    <w:rsid w:val="00EA1E0A"/>
    <w:rsid w:val="00EB06C6"/>
    <w:rsid w:val="00ED6F89"/>
    <w:rsid w:val="00F051B8"/>
    <w:rsid w:val="00F223A0"/>
    <w:rsid w:val="00F23D85"/>
    <w:rsid w:val="00F35BA9"/>
    <w:rsid w:val="00F36982"/>
    <w:rsid w:val="00F54188"/>
    <w:rsid w:val="00F65AC1"/>
    <w:rsid w:val="00F67675"/>
    <w:rsid w:val="00F74F02"/>
    <w:rsid w:val="00FB4BE0"/>
    <w:rsid w:val="00FD130A"/>
    <w:rsid w:val="04161698"/>
    <w:rsid w:val="0551108C"/>
    <w:rsid w:val="05A72B0C"/>
    <w:rsid w:val="06BF6017"/>
    <w:rsid w:val="07676BE3"/>
    <w:rsid w:val="09FE72CD"/>
    <w:rsid w:val="0A8C4462"/>
    <w:rsid w:val="0BDA2FAB"/>
    <w:rsid w:val="1256433E"/>
    <w:rsid w:val="15D87137"/>
    <w:rsid w:val="1658778B"/>
    <w:rsid w:val="19614D0C"/>
    <w:rsid w:val="1AEF4E40"/>
    <w:rsid w:val="1C3B3107"/>
    <w:rsid w:val="1C9B15DE"/>
    <w:rsid w:val="1ECF07C0"/>
    <w:rsid w:val="21380AFD"/>
    <w:rsid w:val="22AB078E"/>
    <w:rsid w:val="23D700A4"/>
    <w:rsid w:val="243105B8"/>
    <w:rsid w:val="25A16C8F"/>
    <w:rsid w:val="29F64909"/>
    <w:rsid w:val="2B172F9E"/>
    <w:rsid w:val="2B9B0CD3"/>
    <w:rsid w:val="30483919"/>
    <w:rsid w:val="3091223A"/>
    <w:rsid w:val="333B7CC2"/>
    <w:rsid w:val="34130A57"/>
    <w:rsid w:val="348F040A"/>
    <w:rsid w:val="364F61C0"/>
    <w:rsid w:val="39565C38"/>
    <w:rsid w:val="3D1558C0"/>
    <w:rsid w:val="3ED85BAA"/>
    <w:rsid w:val="41592C89"/>
    <w:rsid w:val="446F6952"/>
    <w:rsid w:val="48293327"/>
    <w:rsid w:val="4AF84844"/>
    <w:rsid w:val="4B654E81"/>
    <w:rsid w:val="4E4D7031"/>
    <w:rsid w:val="5007135B"/>
    <w:rsid w:val="519047C4"/>
    <w:rsid w:val="53E21891"/>
    <w:rsid w:val="550B3EAD"/>
    <w:rsid w:val="550F1330"/>
    <w:rsid w:val="55432F3C"/>
    <w:rsid w:val="59B461B6"/>
    <w:rsid w:val="5BA93E03"/>
    <w:rsid w:val="5D777C27"/>
    <w:rsid w:val="5F812FDF"/>
    <w:rsid w:val="5F864151"/>
    <w:rsid w:val="62B754C0"/>
    <w:rsid w:val="638627A8"/>
    <w:rsid w:val="639D5C91"/>
    <w:rsid w:val="654D633C"/>
    <w:rsid w:val="66D1228C"/>
    <w:rsid w:val="675D0F6B"/>
    <w:rsid w:val="69511E82"/>
    <w:rsid w:val="6A046E14"/>
    <w:rsid w:val="6CBE0C9A"/>
    <w:rsid w:val="6EB92134"/>
    <w:rsid w:val="70D727AA"/>
    <w:rsid w:val="729D3834"/>
    <w:rsid w:val="72E50822"/>
    <w:rsid w:val="72FD6D5B"/>
    <w:rsid w:val="77C01956"/>
    <w:rsid w:val="78F354B8"/>
    <w:rsid w:val="7BD75A38"/>
    <w:rsid w:val="7C82611C"/>
    <w:rsid w:val="7CD578B9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明显强调1"/>
    <w:basedOn w:val="6"/>
    <w:autoRedefine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oleObject" Target="embeddings/oleObject11.bin"/><Relationship Id="rId20" Type="http://schemas.openxmlformats.org/officeDocument/2006/relationships/image" Target="media/image7.emf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image" Target="media/image6.emf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image" Target="media/image5.emf"/><Relationship Id="rId13" Type="http://schemas.openxmlformats.org/officeDocument/2006/relationships/oleObject" Target="embeddings/oleObject6.bin"/><Relationship Id="rId12" Type="http://schemas.openxmlformats.org/officeDocument/2006/relationships/image" Target="media/image4.emf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3373</Words>
  <Characters>3568</Characters>
  <Lines>23</Lines>
  <Paragraphs>6</Paragraphs>
  <TotalTime>5</TotalTime>
  <ScaleCrop>false</ScaleCrop>
  <LinksUpToDate>false</LinksUpToDate>
  <CharactersWithSpaces>3573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2021-11-10T02:11:00Z</dcterms:created>
  <dc:creator>qiao liping</dc:creator>
  <cp:lastModifiedBy>何乐而不为</cp:lastModifiedBy>
  <dcterms:modified xsi:type="dcterms:W3CDTF">2026-01-13T02:05:17Z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92C593138B714751B1C13CB6FC3A9CD1_13</vt:lpwstr>
  </property>
  <property fmtid="{D5CDD505-2E9C-101B-9397-08002B2CF9AE}" pid="4" name="KSOTemplateDocerSaveRecord">
    <vt:lpwstr>eyJoZGlkIjoiY2U2MGYyZWMzYTEzNTg2MTQ1OGQ1NzQ1ZDhkMGM0Y2QiLCJ1c2VySWQiOiI0MjY3Nzc3NTQifQ==</vt:lpwstr>
  </property>
</Properties>
</file>